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241C70" w14:textId="53679A03" w:rsidR="00971213" w:rsidRPr="00971213" w:rsidRDefault="00971213" w:rsidP="00971213">
      <w:pPr>
        <w:widowControl/>
        <w:suppressAutoHyphens w:val="0"/>
        <w:autoSpaceDN/>
        <w:spacing w:after="150"/>
        <w:textAlignment w:val="auto"/>
        <w:rPr>
          <w:rFonts w:ascii="Century Gothic" w:eastAsia="Times New Roman" w:hAnsi="Century Gothic" w:cs="Arial"/>
          <w:b/>
          <w:kern w:val="0"/>
          <w:szCs w:val="18"/>
          <w:lang w:val="es-419" w:eastAsia="en-US" w:bidi="ar-SA"/>
        </w:rPr>
      </w:pPr>
      <w:r w:rsidRPr="00971213">
        <w:rPr>
          <w:rFonts w:ascii="Century Gothic" w:eastAsia="Times New Roman" w:hAnsi="Century Gothic" w:cs="Arial"/>
          <w:b/>
          <w:kern w:val="0"/>
          <w:szCs w:val="18"/>
          <w:lang w:val="es-419" w:eastAsia="en-US" w:bidi="ar-SA"/>
        </w:rPr>
        <w:t xml:space="preserve">Datos de las Encuestas de seguimiento de la 1ª Operación de la Iniciativa Salud Mesoamérica </w:t>
      </w:r>
      <w:r w:rsidR="00E054CC">
        <w:rPr>
          <w:rFonts w:ascii="Century Gothic" w:eastAsia="Times New Roman" w:hAnsi="Century Gothic" w:cs="Arial"/>
          <w:b/>
          <w:kern w:val="0"/>
          <w:szCs w:val="18"/>
          <w:lang w:val="es-419" w:eastAsia="en-US" w:bidi="ar-SA"/>
        </w:rPr>
        <w:t xml:space="preserve">en </w:t>
      </w:r>
      <w:r w:rsidR="00DF29CD">
        <w:rPr>
          <w:rFonts w:ascii="Century Gothic" w:eastAsia="Times New Roman" w:hAnsi="Century Gothic" w:cs="Arial"/>
          <w:b/>
          <w:kern w:val="0"/>
          <w:szCs w:val="18"/>
          <w:lang w:val="es-419" w:eastAsia="en-US" w:bidi="ar-SA"/>
        </w:rPr>
        <w:t>Nicaragua</w:t>
      </w:r>
    </w:p>
    <w:p w14:paraId="1D8EE0F7" w14:textId="5DC4FD06" w:rsidR="00971213" w:rsidRPr="00971213" w:rsidRDefault="00971213" w:rsidP="00971213">
      <w:pPr>
        <w:widowControl/>
        <w:suppressAutoHyphens w:val="0"/>
        <w:autoSpaceDN/>
        <w:spacing w:after="150"/>
        <w:textAlignment w:val="auto"/>
        <w:rPr>
          <w:rFonts w:ascii="Century Gothic" w:eastAsia="Times New Roman" w:hAnsi="Century Gothic" w:cs="Tahoma"/>
          <w:kern w:val="0"/>
          <w:sz w:val="18"/>
          <w:szCs w:val="17"/>
          <w:lang w:val="es-419" w:eastAsia="en-US" w:bidi="ar-SA"/>
        </w:rPr>
      </w:pPr>
      <w:r w:rsidRPr="00971213">
        <w:rPr>
          <w:rFonts w:ascii="Century Gothic" w:eastAsia="Times New Roman" w:hAnsi="Century Gothic" w:cs="Arial"/>
          <w:kern w:val="0"/>
          <w:sz w:val="20"/>
          <w:szCs w:val="18"/>
          <w:lang w:val="es-419" w:eastAsia="en-US" w:bidi="ar-SA"/>
        </w:rPr>
        <w:t xml:space="preserve">Copyright © </w:t>
      </w:r>
      <w:r w:rsidRPr="00971213">
        <w:rPr>
          <w:rFonts w:ascii="Century Gothic" w:eastAsia="Times New Roman" w:hAnsi="Century Gothic" w:cs="Arial"/>
          <w:kern w:val="0"/>
          <w:sz w:val="20"/>
          <w:szCs w:val="18"/>
          <w:lang w:val="es-419" w:eastAsia="en-US" w:bidi="ar-SA"/>
        </w:rPr>
        <w:t xml:space="preserve">2019 </w:t>
      </w:r>
      <w:r w:rsidRPr="00971213">
        <w:rPr>
          <w:rFonts w:ascii="Century Gothic" w:eastAsia="Times New Roman" w:hAnsi="Century Gothic" w:cs="Arial"/>
          <w:kern w:val="0"/>
          <w:sz w:val="20"/>
          <w:szCs w:val="18"/>
          <w:lang w:val="es-419" w:eastAsia="en-US" w:bidi="ar-SA"/>
        </w:rPr>
        <w:t>Banco Interamericano de Desarrollo. Esta obra se encuentra sujeta a una licencia Creative Commons IGO 3.0 Reconocimiento-NoComercial-SinObrasDerivadas (CC-IGO 3.0 BY-NC-ND) </w:t>
      </w:r>
      <w:hyperlink r:id="rId6" w:tgtFrame="_blank" w:history="1">
        <w:r w:rsidRPr="00971213">
          <w:rPr>
            <w:rFonts w:ascii="Century Gothic" w:eastAsia="Times New Roman" w:hAnsi="Century Gothic" w:cs="Arial"/>
            <w:kern w:val="0"/>
            <w:sz w:val="20"/>
            <w:szCs w:val="18"/>
            <w:u w:val="single"/>
            <w:lang w:val="es-419" w:eastAsia="en-US" w:bidi="ar-SA"/>
          </w:rPr>
          <w:t>(</w:t>
        </w:r>
      </w:hyperlink>
      <w:hyperlink r:id="rId7" w:tgtFrame="_blank" w:history="1">
        <w:r w:rsidRPr="00971213">
          <w:rPr>
            <w:rFonts w:ascii="Century Gothic" w:eastAsia="Times New Roman" w:hAnsi="Century Gothic" w:cs="Arial"/>
            <w:kern w:val="0"/>
            <w:sz w:val="20"/>
            <w:szCs w:val="18"/>
            <w:u w:val="single"/>
            <w:lang w:val="es-419" w:eastAsia="en-US" w:bidi="ar-SA"/>
          </w:rPr>
          <w:t>http://creativecommons.org/licenses/</w:t>
        </w:r>
      </w:hyperlink>
      <w:hyperlink r:id="rId8" w:tgtFrame="_blank" w:history="1">
        <w:r w:rsidRPr="00971213">
          <w:rPr>
            <w:rFonts w:ascii="Century Gothic" w:eastAsia="Times New Roman" w:hAnsi="Century Gothic" w:cs="Arial"/>
            <w:kern w:val="0"/>
            <w:sz w:val="20"/>
            <w:szCs w:val="18"/>
            <w:u w:val="single"/>
            <w:lang w:val="es-419" w:eastAsia="en-US" w:bidi="ar-SA"/>
          </w:rPr>
          <w:t>by-nc-nd</w:t>
        </w:r>
      </w:hyperlink>
      <w:r w:rsidRPr="00971213">
        <w:rPr>
          <w:rFonts w:ascii="Century Gothic" w:eastAsia="Times New Roman" w:hAnsi="Century Gothic" w:cs="Arial"/>
          <w:kern w:val="0"/>
          <w:sz w:val="20"/>
          <w:szCs w:val="18"/>
          <w:lang w:val="es-419" w:eastAsia="en-US" w:bidi="ar-SA"/>
        </w:rPr>
        <w:t>/3.0/igo/</w:t>
      </w:r>
      <w:hyperlink r:id="rId9" w:tgtFrame="_blank" w:history="1">
        <w:r w:rsidRPr="00971213">
          <w:rPr>
            <w:rFonts w:ascii="Century Gothic" w:eastAsia="Times New Roman" w:hAnsi="Century Gothic" w:cs="Arial"/>
            <w:kern w:val="0"/>
            <w:sz w:val="20"/>
            <w:szCs w:val="18"/>
            <w:u w:val="single"/>
            <w:lang w:val="es-419" w:eastAsia="en-US" w:bidi="ar-SA"/>
          </w:rPr>
          <w:t>legalcode</w:t>
        </w:r>
      </w:hyperlink>
      <w:hyperlink r:id="rId10" w:tgtFrame="_blank" w:history="1">
        <w:r w:rsidRPr="00971213">
          <w:rPr>
            <w:rFonts w:ascii="Century Gothic" w:eastAsia="Times New Roman" w:hAnsi="Century Gothic" w:cs="Arial"/>
            <w:kern w:val="0"/>
            <w:sz w:val="20"/>
            <w:szCs w:val="18"/>
            <w:u w:val="single"/>
            <w:lang w:val="es-419" w:eastAsia="en-US" w:bidi="ar-SA"/>
          </w:rPr>
          <w:t>)</w:t>
        </w:r>
      </w:hyperlink>
      <w:r w:rsidRPr="00971213">
        <w:rPr>
          <w:rFonts w:ascii="Century Gothic" w:eastAsia="Times New Roman" w:hAnsi="Century Gothic" w:cs="Arial"/>
          <w:kern w:val="0"/>
          <w:sz w:val="20"/>
          <w:szCs w:val="18"/>
          <w:lang w:val="es-419" w:eastAsia="en-US" w:bidi="ar-SA"/>
        </w:rPr>
        <w:t> y puede ser reproducida para cualquier uso no-comercial otorgando el reconocimiento respectivo al BID. No se permiten obras derivadas.</w:t>
      </w:r>
    </w:p>
    <w:p w14:paraId="0D592C31" w14:textId="77777777" w:rsidR="00971213" w:rsidRPr="00971213" w:rsidRDefault="00971213" w:rsidP="00971213">
      <w:pPr>
        <w:widowControl/>
        <w:suppressAutoHyphens w:val="0"/>
        <w:autoSpaceDN/>
        <w:spacing w:after="150"/>
        <w:textAlignment w:val="auto"/>
        <w:rPr>
          <w:rFonts w:ascii="Century Gothic" w:eastAsia="Times New Roman" w:hAnsi="Century Gothic" w:cs="Tahoma"/>
          <w:kern w:val="0"/>
          <w:sz w:val="18"/>
          <w:szCs w:val="17"/>
          <w:lang w:val="es-419" w:eastAsia="en-US" w:bidi="ar-SA"/>
        </w:rPr>
      </w:pPr>
      <w:r w:rsidRPr="00971213">
        <w:rPr>
          <w:rFonts w:ascii="Century Gothic" w:eastAsia="Times New Roman" w:hAnsi="Century Gothic" w:cs="Arial"/>
          <w:kern w:val="0"/>
          <w:sz w:val="20"/>
          <w:szCs w:val="18"/>
          <w:lang w:val="es-419" w:eastAsia="en-US" w:bidi="ar-SA"/>
        </w:rPr>
        <w:t>Cualquier disputa relacionada con el uso de las obras del BID que no pueda resolverse amistosamente se someterá a arbitraje de conformidad con las reglas de la CNUDMI (UNCITRAL). El uso del nombre del BID para cualquier fin distinto al reconocimiento respectivo y el uso del logotipo del BID, no están autorizados por esta licencia CC-IGO y requieren de un acuerdo de licencia adicional.</w:t>
      </w:r>
    </w:p>
    <w:p w14:paraId="3100F9B7" w14:textId="77777777" w:rsidR="00971213" w:rsidRPr="00971213" w:rsidRDefault="00971213" w:rsidP="00971213">
      <w:pPr>
        <w:widowControl/>
        <w:suppressAutoHyphens w:val="0"/>
        <w:autoSpaceDN/>
        <w:spacing w:after="150"/>
        <w:textAlignment w:val="auto"/>
        <w:rPr>
          <w:rFonts w:ascii="Century Gothic" w:eastAsia="Times New Roman" w:hAnsi="Century Gothic" w:cs="Tahoma"/>
          <w:kern w:val="0"/>
          <w:sz w:val="18"/>
          <w:szCs w:val="17"/>
          <w:lang w:val="es-419" w:eastAsia="en-US" w:bidi="ar-SA"/>
        </w:rPr>
      </w:pPr>
      <w:r w:rsidRPr="00971213">
        <w:rPr>
          <w:rFonts w:ascii="Century Gothic" w:eastAsia="Times New Roman" w:hAnsi="Century Gothic" w:cs="Arial"/>
          <w:kern w:val="0"/>
          <w:sz w:val="20"/>
          <w:szCs w:val="18"/>
          <w:lang w:val="es-419" w:eastAsia="en-US" w:bidi="ar-SA"/>
        </w:rPr>
        <w:t>Note que el enlace URL incluye términos y condiciones adicionales de esta licencia.</w:t>
      </w:r>
    </w:p>
    <w:p w14:paraId="0D78B7E0" w14:textId="77777777" w:rsidR="00971213" w:rsidRPr="00971213" w:rsidRDefault="00971213" w:rsidP="00971213">
      <w:pPr>
        <w:widowControl/>
        <w:suppressAutoHyphens w:val="0"/>
        <w:autoSpaceDN/>
        <w:spacing w:after="150"/>
        <w:textAlignment w:val="auto"/>
        <w:rPr>
          <w:rFonts w:ascii="Century Gothic" w:eastAsia="Times New Roman" w:hAnsi="Century Gothic" w:cs="Tahoma"/>
          <w:kern w:val="0"/>
          <w:sz w:val="18"/>
          <w:szCs w:val="17"/>
          <w:lang w:val="es-419" w:eastAsia="en-US" w:bidi="ar-SA"/>
        </w:rPr>
      </w:pPr>
      <w:r w:rsidRPr="00971213">
        <w:rPr>
          <w:rFonts w:ascii="Century Gothic" w:eastAsia="Times New Roman" w:hAnsi="Century Gothic" w:cs="Arial"/>
          <w:kern w:val="0"/>
          <w:sz w:val="20"/>
          <w:szCs w:val="18"/>
          <w:lang w:val="es-419" w:eastAsia="en-US" w:bidi="ar-SA"/>
        </w:rPr>
        <w:t>Los resultados ofrecidos en esta/e base de datos/conjunto de datos son los compilados por los autores y no necesariamente reflejan el punto de vista del Banco Interamericano de Desarrollo, de su Directorio Ejecutivo ni de los países que representa.</w:t>
      </w:r>
    </w:p>
    <w:p w14:paraId="6B32D068" w14:textId="77777777" w:rsidR="00971213" w:rsidRPr="00971213" w:rsidRDefault="00971213" w:rsidP="00971213">
      <w:pPr>
        <w:widowControl/>
        <w:suppressAutoHyphens w:val="0"/>
        <w:autoSpaceDN/>
        <w:spacing w:after="150"/>
        <w:textAlignment w:val="auto"/>
        <w:rPr>
          <w:rFonts w:ascii="Century Gothic" w:eastAsia="Times New Roman" w:hAnsi="Century Gothic" w:cs="Tahoma"/>
          <w:kern w:val="0"/>
          <w:sz w:val="18"/>
          <w:szCs w:val="17"/>
          <w:lang w:val="en-US" w:eastAsia="en-US" w:bidi="ar-SA"/>
        </w:rPr>
      </w:pPr>
      <w:r w:rsidRPr="00971213">
        <w:rPr>
          <w:rFonts w:ascii="Century Gothic" w:eastAsia="Times New Roman" w:hAnsi="Century Gothic" w:cs="Arial"/>
          <w:kern w:val="0"/>
          <w:sz w:val="20"/>
          <w:szCs w:val="18"/>
          <w:lang w:val="es-419" w:eastAsia="en-US" w:bidi="ar-SA"/>
        </w:rPr>
        <w:br/>
      </w:r>
      <w:r w:rsidRPr="00971213">
        <w:rPr>
          <w:rFonts w:ascii="Century Gothic" w:eastAsia="Times New Roman" w:hAnsi="Century Gothic" w:cs="Arial"/>
          <w:noProof/>
          <w:kern w:val="0"/>
          <w:sz w:val="20"/>
          <w:szCs w:val="18"/>
          <w:lang w:val="en-US" w:eastAsia="en-US" w:bidi="ar-SA"/>
        </w:rPr>
        <w:drawing>
          <wp:inline distT="0" distB="0" distL="0" distR="0" wp14:anchorId="0B759E0B" wp14:editId="52EAE6A6">
            <wp:extent cx="1829448" cy="640080"/>
            <wp:effectExtent l="0" t="0" r="0" b="7620"/>
            <wp:docPr id="4" name="Picture 4" descr="https://libapps.s3.amazonaws.com/customers/1020/images/by-nc-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ibapps.s3.amazonaws.com/customers/1020/images/by-nc-nd.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9448" cy="640080"/>
                    </a:xfrm>
                    <a:prstGeom prst="rect">
                      <a:avLst/>
                    </a:prstGeom>
                    <a:noFill/>
                    <a:ln>
                      <a:noFill/>
                    </a:ln>
                  </pic:spPr>
                </pic:pic>
              </a:graphicData>
            </a:graphic>
          </wp:inline>
        </w:drawing>
      </w:r>
    </w:p>
    <w:p w14:paraId="1CC7CF9B" w14:textId="77777777" w:rsidR="00971213" w:rsidRPr="00971213" w:rsidRDefault="00971213" w:rsidP="00971213">
      <w:pPr>
        <w:widowControl/>
        <w:suppressAutoHyphens w:val="0"/>
        <w:autoSpaceDN/>
        <w:spacing w:after="150"/>
        <w:textAlignment w:val="auto"/>
        <w:rPr>
          <w:rFonts w:ascii="Century Gothic" w:eastAsia="Times New Roman" w:hAnsi="Century Gothic" w:cs="Arial"/>
          <w:kern w:val="0"/>
          <w:sz w:val="20"/>
          <w:szCs w:val="18"/>
          <w:lang w:val="en-US" w:eastAsia="en-US" w:bidi="ar-SA"/>
        </w:rPr>
      </w:pPr>
    </w:p>
    <w:p w14:paraId="633D36BC" w14:textId="1E877ABB" w:rsidR="0028510B" w:rsidRPr="0028510B" w:rsidRDefault="0028510B" w:rsidP="00971213">
      <w:pPr>
        <w:widowControl/>
        <w:suppressAutoHyphens w:val="0"/>
        <w:autoSpaceDN/>
        <w:spacing w:after="150"/>
        <w:textAlignment w:val="auto"/>
        <w:rPr>
          <w:rFonts w:ascii="Century Gothic" w:eastAsia="Times New Roman" w:hAnsi="Century Gothic" w:cs="Arial"/>
          <w:b/>
          <w:kern w:val="0"/>
          <w:szCs w:val="18"/>
          <w:lang w:val="en-US" w:eastAsia="en-US" w:bidi="ar-SA"/>
        </w:rPr>
      </w:pPr>
      <w:r>
        <w:rPr>
          <w:rFonts w:ascii="Century Gothic" w:eastAsia="Times New Roman" w:hAnsi="Century Gothic" w:cs="Arial"/>
          <w:b/>
          <w:kern w:val="0"/>
          <w:szCs w:val="18"/>
          <w:lang w:val="en-US" w:eastAsia="en-US" w:bidi="ar-SA"/>
        </w:rPr>
        <w:t>1</w:t>
      </w:r>
      <w:r w:rsidRPr="0028510B">
        <w:rPr>
          <w:rFonts w:ascii="Century Gothic" w:eastAsia="Times New Roman" w:hAnsi="Century Gothic" w:cs="Arial"/>
          <w:b/>
          <w:kern w:val="0"/>
          <w:szCs w:val="18"/>
          <w:vertAlign w:val="superscript"/>
          <w:lang w:val="en-US" w:eastAsia="en-US" w:bidi="ar-SA"/>
        </w:rPr>
        <w:t>st</w:t>
      </w:r>
      <w:r>
        <w:rPr>
          <w:rFonts w:ascii="Century Gothic" w:eastAsia="Times New Roman" w:hAnsi="Century Gothic" w:cs="Arial"/>
          <w:b/>
          <w:kern w:val="0"/>
          <w:szCs w:val="18"/>
          <w:lang w:val="en-US" w:eastAsia="en-US" w:bidi="ar-SA"/>
        </w:rPr>
        <w:t xml:space="preserve"> Operation</w:t>
      </w:r>
      <w:r w:rsidRPr="0028510B">
        <w:rPr>
          <w:rFonts w:ascii="Century Gothic" w:eastAsia="Times New Roman" w:hAnsi="Century Gothic" w:cs="Arial"/>
          <w:b/>
          <w:kern w:val="0"/>
          <w:szCs w:val="18"/>
          <w:lang w:val="en-US" w:eastAsia="en-US" w:bidi="ar-SA"/>
        </w:rPr>
        <w:t xml:space="preserve"> Follow-up Survey Data</w:t>
      </w:r>
      <w:r w:rsidR="00E672FA">
        <w:rPr>
          <w:rFonts w:ascii="Century Gothic" w:eastAsia="Times New Roman" w:hAnsi="Century Gothic" w:cs="Arial"/>
          <w:b/>
          <w:kern w:val="0"/>
          <w:szCs w:val="18"/>
          <w:lang w:val="en-US" w:eastAsia="en-US" w:bidi="ar-SA"/>
        </w:rPr>
        <w:t xml:space="preserve"> for Salud Mesoamerica Initiative</w:t>
      </w:r>
      <w:r>
        <w:rPr>
          <w:rFonts w:ascii="Century Gothic" w:eastAsia="Times New Roman" w:hAnsi="Century Gothic" w:cs="Arial"/>
          <w:b/>
          <w:kern w:val="0"/>
          <w:szCs w:val="18"/>
          <w:lang w:val="en-US" w:eastAsia="en-US" w:bidi="ar-SA"/>
        </w:rPr>
        <w:t xml:space="preserve"> </w:t>
      </w:r>
      <w:r w:rsidR="00E054CC">
        <w:rPr>
          <w:rFonts w:ascii="Century Gothic" w:eastAsia="Times New Roman" w:hAnsi="Century Gothic" w:cs="Arial"/>
          <w:b/>
          <w:kern w:val="0"/>
          <w:szCs w:val="18"/>
          <w:lang w:val="en-US" w:eastAsia="en-US" w:bidi="ar-SA"/>
        </w:rPr>
        <w:t xml:space="preserve">in </w:t>
      </w:r>
      <w:r w:rsidR="00DF29CD">
        <w:rPr>
          <w:rFonts w:ascii="Century Gothic" w:eastAsia="Times New Roman" w:hAnsi="Century Gothic" w:cs="Arial"/>
          <w:b/>
          <w:kern w:val="0"/>
          <w:szCs w:val="18"/>
          <w:lang w:val="en-US" w:eastAsia="en-US" w:bidi="ar-SA"/>
        </w:rPr>
        <w:t>Nicaragua</w:t>
      </w:r>
      <w:bookmarkStart w:id="0" w:name="_GoBack"/>
      <w:bookmarkEnd w:id="0"/>
    </w:p>
    <w:p w14:paraId="1772234A" w14:textId="14E7D16E" w:rsidR="00971213" w:rsidRPr="00971213" w:rsidRDefault="00971213" w:rsidP="00971213">
      <w:pPr>
        <w:widowControl/>
        <w:suppressAutoHyphens w:val="0"/>
        <w:autoSpaceDN/>
        <w:spacing w:after="150"/>
        <w:textAlignment w:val="auto"/>
        <w:rPr>
          <w:rFonts w:ascii="Century Gothic" w:eastAsia="Times New Roman" w:hAnsi="Century Gothic" w:cs="Tahoma"/>
          <w:kern w:val="0"/>
          <w:sz w:val="18"/>
          <w:szCs w:val="17"/>
          <w:lang w:val="en-US" w:eastAsia="en-US" w:bidi="ar-SA"/>
        </w:rPr>
      </w:pPr>
      <w:r w:rsidRPr="00971213">
        <w:rPr>
          <w:rFonts w:ascii="Century Gothic" w:eastAsia="Times New Roman" w:hAnsi="Century Gothic" w:cs="Arial"/>
          <w:kern w:val="0"/>
          <w:sz w:val="20"/>
          <w:szCs w:val="18"/>
          <w:lang w:val="en-US" w:eastAsia="en-US" w:bidi="ar-SA"/>
        </w:rPr>
        <w:t>Copyright ©</w:t>
      </w:r>
      <w:r w:rsidRPr="00971213">
        <w:rPr>
          <w:rFonts w:ascii="Century Gothic" w:eastAsia="Times New Roman" w:hAnsi="Century Gothic" w:cs="Arial"/>
          <w:kern w:val="0"/>
          <w:sz w:val="20"/>
          <w:szCs w:val="18"/>
          <w:lang w:val="en-US" w:eastAsia="en-US" w:bidi="ar-SA"/>
        </w:rPr>
        <w:t xml:space="preserve"> 2019 </w:t>
      </w:r>
      <w:r w:rsidRPr="00971213">
        <w:rPr>
          <w:rFonts w:ascii="Century Gothic" w:eastAsia="Times New Roman" w:hAnsi="Century Gothic" w:cs="Arial"/>
          <w:kern w:val="0"/>
          <w:sz w:val="20"/>
          <w:szCs w:val="18"/>
          <w:lang w:val="en-US" w:eastAsia="en-US" w:bidi="ar-SA"/>
        </w:rPr>
        <w:t xml:space="preserve"> Inter-American Development Bank. This work is licensed under a Creative Commons IGO 3.0 Attribution-NonCommercial-NoDerivatives license </w:t>
      </w:r>
      <w:hyperlink r:id="rId12" w:history="1">
        <w:r w:rsidRPr="00971213">
          <w:rPr>
            <w:rFonts w:ascii="Century Gothic" w:eastAsia="Times New Roman" w:hAnsi="Century Gothic" w:cs="Arial"/>
            <w:kern w:val="0"/>
            <w:sz w:val="20"/>
            <w:szCs w:val="18"/>
            <w:u w:val="single"/>
            <w:lang w:val="en-US" w:eastAsia="en-US" w:bidi="ar-SA"/>
          </w:rPr>
          <w:t>(</w:t>
        </w:r>
      </w:hyperlink>
      <w:hyperlink r:id="rId13" w:tgtFrame="_blank" w:history="1">
        <w:r w:rsidRPr="00971213">
          <w:rPr>
            <w:rFonts w:ascii="Century Gothic" w:eastAsia="Times New Roman" w:hAnsi="Century Gothic" w:cs="Arial"/>
            <w:kern w:val="0"/>
            <w:sz w:val="20"/>
            <w:szCs w:val="18"/>
            <w:u w:val="single"/>
            <w:shd w:val="clear" w:color="auto" w:fill="FFFFFF"/>
            <w:lang w:val="en-US" w:eastAsia="en-US" w:bidi="ar-SA"/>
          </w:rPr>
          <w:t>https://creativecommons.org/licenses/by-nc-nd/3.0/igo/legalcode</w:t>
        </w:r>
      </w:hyperlink>
      <w:hyperlink r:id="rId14" w:history="1">
        <w:r w:rsidRPr="00971213">
          <w:rPr>
            <w:rFonts w:ascii="Century Gothic" w:eastAsia="Times New Roman" w:hAnsi="Century Gothic" w:cs="Arial"/>
            <w:kern w:val="0"/>
            <w:sz w:val="20"/>
            <w:szCs w:val="18"/>
            <w:u w:val="single"/>
            <w:lang w:val="en-US" w:eastAsia="en-US" w:bidi="ar-SA"/>
          </w:rPr>
          <w:t>)</w:t>
        </w:r>
      </w:hyperlink>
      <w:r w:rsidRPr="00971213">
        <w:rPr>
          <w:rFonts w:ascii="Century Gothic" w:eastAsia="Times New Roman" w:hAnsi="Century Gothic" w:cs="Arial"/>
          <w:kern w:val="0"/>
          <w:sz w:val="20"/>
          <w:szCs w:val="18"/>
          <w:lang w:val="en-US" w:eastAsia="en-US" w:bidi="ar-SA"/>
        </w:rPr>
        <w:t> and may be reproduced with attribution to the IDB and for any non-commercial purpose. No derivative work is allowed.</w:t>
      </w:r>
    </w:p>
    <w:p w14:paraId="10C08AF4" w14:textId="77777777" w:rsidR="00971213" w:rsidRPr="00971213" w:rsidRDefault="00971213" w:rsidP="00971213">
      <w:pPr>
        <w:widowControl/>
        <w:suppressAutoHyphens w:val="0"/>
        <w:autoSpaceDN/>
        <w:spacing w:after="150"/>
        <w:textAlignment w:val="auto"/>
        <w:rPr>
          <w:rFonts w:ascii="Century Gothic" w:eastAsia="Times New Roman" w:hAnsi="Century Gothic" w:cs="Tahoma"/>
          <w:kern w:val="0"/>
          <w:sz w:val="18"/>
          <w:szCs w:val="17"/>
          <w:lang w:val="en-US" w:eastAsia="en-US" w:bidi="ar-SA"/>
        </w:rPr>
      </w:pPr>
      <w:r w:rsidRPr="00971213">
        <w:rPr>
          <w:rFonts w:ascii="Century Gothic" w:eastAsia="Times New Roman" w:hAnsi="Century Gothic" w:cs="Arial"/>
          <w:kern w:val="0"/>
          <w:sz w:val="20"/>
          <w:szCs w:val="18"/>
          <w:lang w:val="en-US" w:eastAsia="en-US" w:bidi="ar-SA"/>
        </w:rPr>
        <w:t>Any dispute related to the use of the works of the IDB that cannot be settled amicably shall be submitted to arbitration pursuant to the UNCITRAL rules. The use of the IDB’s name for any purpose other than for attribution, and the use of IDB’s logo shall be subject to a separate written license agreement between the IDB and the user and is not authorized as part of this CC-IGO license.</w:t>
      </w:r>
    </w:p>
    <w:p w14:paraId="459F678A" w14:textId="77777777" w:rsidR="00971213" w:rsidRPr="00971213" w:rsidRDefault="00971213" w:rsidP="00971213">
      <w:pPr>
        <w:widowControl/>
        <w:suppressAutoHyphens w:val="0"/>
        <w:autoSpaceDN/>
        <w:spacing w:after="150"/>
        <w:textAlignment w:val="auto"/>
        <w:rPr>
          <w:rFonts w:ascii="Century Gothic" w:eastAsia="Times New Roman" w:hAnsi="Century Gothic" w:cs="Tahoma"/>
          <w:kern w:val="0"/>
          <w:sz w:val="18"/>
          <w:szCs w:val="17"/>
          <w:lang w:val="en-US" w:eastAsia="en-US" w:bidi="ar-SA"/>
        </w:rPr>
      </w:pPr>
      <w:r w:rsidRPr="00971213">
        <w:rPr>
          <w:rFonts w:ascii="Century Gothic" w:eastAsia="Times New Roman" w:hAnsi="Century Gothic" w:cs="Arial"/>
          <w:kern w:val="0"/>
          <w:sz w:val="20"/>
          <w:szCs w:val="18"/>
          <w:lang w:val="en-US" w:eastAsia="en-US" w:bidi="ar-SA"/>
        </w:rPr>
        <w:t>Note that link provided above includes additional terms and conditions of the license.</w:t>
      </w:r>
    </w:p>
    <w:p w14:paraId="0F53FC1E" w14:textId="77777777" w:rsidR="00971213" w:rsidRPr="00971213" w:rsidRDefault="00971213" w:rsidP="00971213">
      <w:pPr>
        <w:widowControl/>
        <w:suppressAutoHyphens w:val="0"/>
        <w:autoSpaceDN/>
        <w:spacing w:after="150"/>
        <w:textAlignment w:val="auto"/>
        <w:rPr>
          <w:rFonts w:ascii="Century Gothic" w:eastAsia="Times New Roman" w:hAnsi="Century Gothic" w:cs="Tahoma"/>
          <w:kern w:val="0"/>
          <w:sz w:val="18"/>
          <w:szCs w:val="17"/>
          <w:lang w:val="en-US" w:eastAsia="en-US" w:bidi="ar-SA"/>
        </w:rPr>
      </w:pPr>
      <w:r w:rsidRPr="00971213">
        <w:rPr>
          <w:rFonts w:ascii="Century Gothic" w:eastAsia="Times New Roman" w:hAnsi="Century Gothic" w:cs="Arial"/>
          <w:kern w:val="0"/>
          <w:sz w:val="20"/>
          <w:szCs w:val="18"/>
          <w:lang w:val="en-US" w:eastAsia="en-US" w:bidi="ar-SA"/>
        </w:rPr>
        <w:t>The results offered in this database/dataset are those compiled by the authors and do not necessarily reflect the views of the Inter-American Development Bank, its Board of Directors, or the countries they represent. </w:t>
      </w:r>
    </w:p>
    <w:p w14:paraId="14BBFD6B" w14:textId="23FBBC5A" w:rsidR="00ED381A" w:rsidRPr="00971213" w:rsidRDefault="00971213" w:rsidP="00971213">
      <w:pPr>
        <w:rPr>
          <w:rFonts w:ascii="Century Gothic" w:hAnsi="Century Gothic"/>
          <w:sz w:val="28"/>
        </w:rPr>
      </w:pPr>
      <w:r w:rsidRPr="00971213">
        <w:rPr>
          <w:rFonts w:ascii="Century Gothic" w:eastAsia="Times New Roman" w:hAnsi="Century Gothic" w:cs="Arial"/>
          <w:kern w:val="0"/>
          <w:sz w:val="20"/>
          <w:szCs w:val="18"/>
          <w:lang w:val="en-US" w:eastAsia="en-US" w:bidi="ar-SA"/>
        </w:rPr>
        <w:br/>
      </w:r>
      <w:r w:rsidRPr="00971213">
        <w:rPr>
          <w:rFonts w:ascii="Century Gothic" w:eastAsia="Times New Roman" w:hAnsi="Century Gothic" w:cs="Arial"/>
          <w:noProof/>
          <w:kern w:val="0"/>
          <w:sz w:val="20"/>
          <w:szCs w:val="18"/>
          <w:lang w:val="en-US" w:eastAsia="en-US" w:bidi="ar-SA"/>
        </w:rPr>
        <w:drawing>
          <wp:inline distT="0" distB="0" distL="0" distR="0" wp14:anchorId="46E67E00" wp14:editId="36962D4C">
            <wp:extent cx="1829447" cy="640080"/>
            <wp:effectExtent l="0" t="0" r="0" b="7620"/>
            <wp:docPr id="3" name="Picture 3" descr="https://libapps.s3.amazonaws.com/customers/1020/images/by-nc-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ibapps.s3.amazonaws.com/customers/1020/images/by-nc-nd.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9447" cy="640080"/>
                    </a:xfrm>
                    <a:prstGeom prst="rect">
                      <a:avLst/>
                    </a:prstGeom>
                    <a:noFill/>
                    <a:ln>
                      <a:noFill/>
                    </a:ln>
                  </pic:spPr>
                </pic:pic>
              </a:graphicData>
            </a:graphic>
          </wp:inline>
        </w:drawing>
      </w:r>
    </w:p>
    <w:sectPr w:rsidR="00ED381A" w:rsidRPr="00971213">
      <w:headerReference w:type="default" r:id="rId15"/>
      <w:footerReference w:type="default" r:id="rId16"/>
      <w:pgSz w:w="12240" w:h="15840"/>
      <w:pgMar w:top="1728" w:right="1138" w:bottom="1728" w:left="1138" w:header="288" w:footer="2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7C799E" w14:textId="77777777" w:rsidR="007A2E8E" w:rsidRDefault="007A2E8E">
      <w:r>
        <w:separator/>
      </w:r>
    </w:p>
  </w:endnote>
  <w:endnote w:type="continuationSeparator" w:id="0">
    <w:p w14:paraId="42A6B92F" w14:textId="77777777" w:rsidR="007A2E8E" w:rsidRDefault="007A2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ヒラギノ角ゴ Pro W3">
    <w:charset w:val="00"/>
    <w:family w:val="auto"/>
    <w:pitch w:val="variable"/>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F03CF" w14:textId="77777777" w:rsidR="00192CA8" w:rsidRDefault="007A2E8E">
    <w:pPr>
      <w:pStyle w:val="Standard"/>
      <w:jc w:val="center"/>
    </w:pPr>
    <w:r>
      <w:rPr>
        <w:noProof/>
        <w:color w:val="676767"/>
        <w:lang w:eastAsia="es-AR"/>
      </w:rPr>
      <w:drawing>
        <wp:inline distT="0" distB="0" distL="0" distR="0" wp14:anchorId="25D26EE4" wp14:editId="14F4D56E">
          <wp:extent cx="6332220" cy="390521"/>
          <wp:effectExtent l="0" t="0" r="0" b="0"/>
          <wp:docPr id="2" name="graphic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6332220" cy="390521"/>
                  </a:xfrm>
                  <a:prstGeom prst="rect">
                    <a:avLst/>
                  </a:prstGeom>
                  <a:noFill/>
                  <a:ln>
                    <a:noFill/>
                    <a:prstDash/>
                  </a:ln>
                </pic:spPr>
              </pic:pic>
            </a:graphicData>
          </a:graphic>
        </wp:inline>
      </w:drawing>
    </w:r>
  </w:p>
  <w:p w14:paraId="5F61E986" w14:textId="77777777" w:rsidR="00192CA8" w:rsidRDefault="007A2E8E">
    <w:pPr>
      <w:pStyle w:val="HeaderFooterA"/>
      <w:jc w:val="center"/>
    </w:pPr>
    <w:r>
      <w:rPr>
        <w:color w:val="676767"/>
      </w:rPr>
      <w:fldChar w:fldCharType="begin"/>
    </w:r>
    <w:r>
      <w:rPr>
        <w:color w:val="676767"/>
      </w:rPr>
      <w:instrText xml:space="preserve"> PAGE </w:instrText>
    </w:r>
    <w:r>
      <w:rPr>
        <w:color w:val="676767"/>
      </w:rPr>
      <w:fldChar w:fldCharType="separate"/>
    </w:r>
    <w:r>
      <w:rPr>
        <w:color w:val="676767"/>
      </w:rPr>
      <w:t>1</w:t>
    </w:r>
    <w:r>
      <w:rPr>
        <w:color w:val="67676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A6F17C" w14:textId="77777777" w:rsidR="007A2E8E" w:rsidRDefault="007A2E8E">
      <w:r>
        <w:rPr>
          <w:color w:val="000000"/>
        </w:rPr>
        <w:separator/>
      </w:r>
    </w:p>
  </w:footnote>
  <w:footnote w:type="continuationSeparator" w:id="0">
    <w:p w14:paraId="28C032B8" w14:textId="77777777" w:rsidR="007A2E8E" w:rsidRDefault="007A2E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1E96C" w14:textId="77777777" w:rsidR="00192CA8" w:rsidRDefault="007A2E8E">
    <w:pPr>
      <w:pStyle w:val="HeaderFooterA"/>
      <w:jc w:val="center"/>
    </w:pPr>
    <w:r>
      <w:rPr>
        <w:noProof/>
        <w:lang w:val="es-AR" w:eastAsia="es-AR"/>
      </w:rPr>
      <w:drawing>
        <wp:inline distT="0" distB="0" distL="0" distR="0" wp14:anchorId="56C487EF" wp14:editId="4C9FB43D">
          <wp:extent cx="6332402" cy="541782"/>
          <wp:effectExtent l="0" t="0" r="0" b="0"/>
          <wp:docPr id="1"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6332402" cy="541782"/>
                  </a:xfrm>
                  <a:prstGeom prst="rect">
                    <a:avLst/>
                  </a:prstGeom>
                  <a:noFill/>
                  <a:ln>
                    <a:noFill/>
                    <a:prstDash/>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ED381A"/>
    <w:rsid w:val="0028510B"/>
    <w:rsid w:val="003F3F3A"/>
    <w:rsid w:val="005909AC"/>
    <w:rsid w:val="005933DC"/>
    <w:rsid w:val="007A2E8E"/>
    <w:rsid w:val="007C6009"/>
    <w:rsid w:val="00940B07"/>
    <w:rsid w:val="00971213"/>
    <w:rsid w:val="00C702A4"/>
    <w:rsid w:val="00D723C7"/>
    <w:rsid w:val="00DF29CD"/>
    <w:rsid w:val="00E054CC"/>
    <w:rsid w:val="00E672FA"/>
    <w:rsid w:val="00ED3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F0879"/>
  <w15:docId w15:val="{273CC1CE-A00E-481E-B567-6A5B4C3DF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Lucida Sans"/>
        <w:kern w:val="3"/>
        <w:sz w:val="24"/>
        <w:szCs w:val="24"/>
        <w:lang w:val="es-AR" w:eastAsia="zh-CN" w:bidi="hi-IN"/>
      </w:rPr>
    </w:rPrDefault>
    <w:pPrDefault>
      <w:pPr>
        <w:widowControl w:val="0"/>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pPr>
    <w:rPr>
      <w:rFonts w:eastAsia="ヒラギノ角ゴ Pro W3" w:cs="Times New Roman"/>
      <w:color w:val="000000"/>
      <w:sz w:val="20"/>
      <w:lang w:bidi="ar-SA"/>
    </w:rPr>
  </w:style>
  <w:style w:type="paragraph" w:customStyle="1" w:styleId="Heading">
    <w:name w:val="Heading"/>
    <w:basedOn w:val="Standard"/>
    <w:next w:val="Textbody"/>
    <w:pPr>
      <w:keepNext/>
      <w:spacing w:before="240" w:after="120"/>
    </w:pPr>
    <w:rPr>
      <w:rFonts w:ascii="Arial" w:eastAsia="SimSun" w:hAnsi="Arial" w:cs="Lucida Sans"/>
      <w:sz w:val="28"/>
      <w:szCs w:val="28"/>
    </w:rPr>
  </w:style>
  <w:style w:type="paragraph" w:customStyle="1" w:styleId="Textbody">
    <w:name w:val="Text body"/>
    <w:basedOn w:val="Standard"/>
    <w:pPr>
      <w:spacing w:after="120"/>
    </w:pPr>
  </w:style>
  <w:style w:type="paragraph" w:styleId="List">
    <w:name w:val="List"/>
    <w:basedOn w:val="Textbody"/>
    <w:rPr>
      <w:rFonts w:cs="Lucida Sans"/>
      <w:sz w:val="24"/>
    </w:rPr>
  </w:style>
  <w:style w:type="paragraph" w:styleId="Caption">
    <w:name w:val="caption"/>
    <w:basedOn w:val="Standard"/>
    <w:pPr>
      <w:suppressLineNumbers/>
      <w:spacing w:before="120" w:after="120"/>
    </w:pPr>
    <w:rPr>
      <w:rFonts w:cs="Lucida Sans"/>
      <w:i/>
      <w:iCs/>
      <w:sz w:val="24"/>
    </w:rPr>
  </w:style>
  <w:style w:type="paragraph" w:customStyle="1" w:styleId="Index">
    <w:name w:val="Index"/>
    <w:basedOn w:val="Standard"/>
    <w:pPr>
      <w:suppressLineNumbers/>
    </w:pPr>
    <w:rPr>
      <w:rFonts w:cs="Lucida Sans"/>
      <w:sz w:val="24"/>
    </w:rPr>
  </w:style>
  <w:style w:type="paragraph" w:customStyle="1" w:styleId="HeaderFooterA">
    <w:name w:val="Header &amp; Footer A"/>
    <w:pPr>
      <w:widowControl/>
      <w:suppressAutoHyphens/>
      <w:spacing w:line="100" w:lineRule="atLeast"/>
    </w:pPr>
    <w:rPr>
      <w:rFonts w:ascii="Helvetica" w:eastAsia="ヒラギノ角ゴ Pro W3" w:hAnsi="Helvetica" w:cs="Helvetica"/>
      <w:color w:val="000000"/>
      <w:sz w:val="20"/>
      <w:szCs w:val="20"/>
      <w:lang w:val="en-US" w:bidi="ar-SA"/>
    </w:rPr>
  </w:style>
  <w:style w:type="paragraph" w:customStyle="1" w:styleId="BodyA">
    <w:name w:val="Body A"/>
    <w:pPr>
      <w:widowControl/>
      <w:suppressAutoHyphens/>
      <w:spacing w:line="100" w:lineRule="atLeast"/>
    </w:pPr>
    <w:rPr>
      <w:rFonts w:ascii="Helvetica" w:eastAsia="ヒラギノ角ゴ Pro W3" w:hAnsi="Helvetica" w:cs="Helvetica"/>
      <w:color w:val="000000"/>
      <w:szCs w:val="20"/>
      <w:lang w:val="en-US" w:bidi="ar-SA"/>
    </w:rPr>
  </w:style>
  <w:style w:type="paragraph" w:styleId="Header">
    <w:name w:val="header"/>
    <w:basedOn w:val="Standard"/>
    <w:pPr>
      <w:tabs>
        <w:tab w:val="center" w:pos="4680"/>
        <w:tab w:val="right" w:pos="9360"/>
      </w:tabs>
    </w:pPr>
  </w:style>
  <w:style w:type="paragraph" w:styleId="Footer">
    <w:name w:val="footer"/>
    <w:basedOn w:val="Standard"/>
    <w:pPr>
      <w:tabs>
        <w:tab w:val="center" w:pos="4680"/>
        <w:tab w:val="right" w:pos="9360"/>
      </w:tabs>
    </w:pPr>
  </w:style>
  <w:style w:type="character" w:customStyle="1" w:styleId="HeaderChar">
    <w:name w:val="Header Char"/>
    <w:rPr>
      <w:rFonts w:eastAsia="ヒラギノ角ゴ Pro W3"/>
      <w:color w:val="000000"/>
      <w:szCs w:val="24"/>
    </w:rPr>
  </w:style>
  <w:style w:type="character" w:customStyle="1" w:styleId="FooterChar">
    <w:name w:val="Footer Char"/>
    <w:rPr>
      <w:rFonts w:eastAsia="ヒラギノ角ゴ Pro W3"/>
      <w:color w:val="000000"/>
      <w:szCs w:val="24"/>
    </w:rPr>
  </w:style>
  <w:style w:type="paragraph" w:styleId="BalloonText">
    <w:name w:val="Balloon Text"/>
    <w:basedOn w:val="Normal"/>
    <w:rPr>
      <w:rFonts w:ascii="Tahoma" w:hAnsi="Tahoma" w:cs="Mangal"/>
      <w:sz w:val="16"/>
      <w:szCs w:val="14"/>
    </w:rPr>
  </w:style>
  <w:style w:type="character" w:customStyle="1" w:styleId="BalloonTextChar">
    <w:name w:val="Balloon Text Char"/>
    <w:basedOn w:val="DefaultParagraphFont"/>
    <w:rPr>
      <w:rFonts w:ascii="Tahoma" w:hAnsi="Tahoma" w:cs="Mangal"/>
      <w:sz w:val="16"/>
      <w:szCs w:val="14"/>
    </w:rPr>
  </w:style>
  <w:style w:type="paragraph" w:styleId="NormalWeb">
    <w:name w:val="Normal (Web)"/>
    <w:basedOn w:val="Normal"/>
    <w:uiPriority w:val="99"/>
    <w:semiHidden/>
    <w:unhideWhenUsed/>
    <w:rsid w:val="00971213"/>
    <w:pPr>
      <w:widowControl/>
      <w:suppressAutoHyphens w:val="0"/>
      <w:autoSpaceDN/>
      <w:spacing w:before="100" w:beforeAutospacing="1" w:after="100" w:afterAutospacing="1"/>
      <w:textAlignment w:val="auto"/>
    </w:pPr>
    <w:rPr>
      <w:rFonts w:eastAsia="Times New Roman" w:cs="Times New Roman"/>
      <w:kern w:val="0"/>
      <w:lang w:val="en-US" w:eastAsia="en-US" w:bidi="ar-SA"/>
    </w:rPr>
  </w:style>
  <w:style w:type="character" w:styleId="Hyperlink">
    <w:name w:val="Hyperlink"/>
    <w:basedOn w:val="DefaultParagraphFont"/>
    <w:uiPriority w:val="99"/>
    <w:semiHidden/>
    <w:unhideWhenUsed/>
    <w:rsid w:val="009712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5833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nc-nd/3.0/igo/legalcode" TargetMode="External"/><Relationship Id="rId13" Type="http://schemas.openxmlformats.org/officeDocument/2006/relationships/hyperlink" Target="https://creativecommons.org/licenses/by-nc-nd/3.0/igo/legalcode"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creativecommons.org/licenses/by-nc-nd/3.0/igo/legalcode" TargetMode="External"/><Relationship Id="rId12" Type="http://schemas.openxmlformats.org/officeDocument/2006/relationships/hyperlink" Target="https://creativecommons.org/licenses/by-nc-nd/3.0/igo/legalcode"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creativecommons.org/licenses/by-nc-nd/3.0/igo/legalcode" TargetMode="External"/><Relationship Id="rId11" Type="http://schemas.openxmlformats.org/officeDocument/2006/relationships/image" Target="media/image1.pn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creativecommons.org/licenses/by-nc-nd/3.0/igo/legalcode" TargetMode="External"/><Relationship Id="rId4" Type="http://schemas.openxmlformats.org/officeDocument/2006/relationships/footnotes" Target="footnotes.xml"/><Relationship Id="rId9" Type="http://schemas.openxmlformats.org/officeDocument/2006/relationships/hyperlink" Target="https://creativecommons.org/licenses/by-nc-nd/3.0/igo/legalcode" TargetMode="External"/><Relationship Id="rId14" Type="http://schemas.openxmlformats.org/officeDocument/2006/relationships/hyperlink" Target="https://creativecommons.org/licenses/by-nc-nd/3.0/igo/legalco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454</Words>
  <Characters>2593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Rios Zertuche, Diego</dc:creator>
  <cp:lastModifiedBy>Rios Zertuche, Diego</cp:lastModifiedBy>
  <cp:revision>7</cp:revision>
  <cp:lastPrinted>2019-01-24T16:48:00Z</cp:lastPrinted>
  <dcterms:created xsi:type="dcterms:W3CDTF">2019-01-24T16:45:00Z</dcterms:created>
  <dcterms:modified xsi:type="dcterms:W3CDTF">2019-01-24T16:49:00Z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